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Дело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22</w:t>
      </w:r>
      <w:r>
        <w:rPr>
          <w:rFonts w:ascii="Times New Roman" w:eastAsia="Times New Roman" w:hAnsi="Times New Roman" w:cs="Times New Roman"/>
          <w:sz w:val="27"/>
          <w:szCs w:val="27"/>
        </w:rPr>
        <w:t>/2806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</w:p>
    <w:p>
      <w:pPr>
        <w:spacing w:before="0" w:after="0"/>
        <w:ind w:right="424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34"/>
          <w:sz w:val="27"/>
          <w:szCs w:val="27"/>
        </w:rPr>
        <w:t>ПОСТАНОВЛЕНИЕ</w:t>
      </w:r>
    </w:p>
    <w:p>
      <w:pPr>
        <w:spacing w:before="0" w:after="0"/>
        <w:ind w:right="424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7"/>
          <w:szCs w:val="27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79"/>
        <w:gridCol w:w="4797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>16 января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ировой судья судебного участка №6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20rplc-3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>, (</w:t>
      </w:r>
      <w:r>
        <w:rPr>
          <w:rStyle w:val="cat-Addressgrp-2rplc-4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),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открытом судебном заседании дело об административном правонарушении, возбужденное по ч.2 ст.15.33 КоАП РФ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генерального директора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ООО «Гео-комплекс»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Лагуткина </w:t>
      </w:r>
      <w:r>
        <w:rPr>
          <w:rStyle w:val="cat-UserDefinedgrp-37rplc-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34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25rplc-9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3rplc-10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PassportDatagrp-26rplc-11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ExternalSystemDefinedgrp-36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ExternalSystemDefinedgrp-35rplc-1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 сведений о привлечении к административной ответственности не представлено,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38"/>
          <w:sz w:val="27"/>
          <w:szCs w:val="27"/>
        </w:rPr>
        <w:t>установил</w:t>
      </w:r>
      <w:r>
        <w:rPr>
          <w:rFonts w:ascii="Times New Roman" w:eastAsia="Times New Roman" w:hAnsi="Times New Roman" w:cs="Times New Roman"/>
          <w:spacing w:val="38"/>
          <w:sz w:val="27"/>
          <w:szCs w:val="27"/>
        </w:rPr>
        <w:t>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28.10.2025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22rplc-15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>, являясь должностным лицом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генеральным директором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ООО «Гео-комплекс»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расположенно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места регистрации юридического лица</w:t>
      </w:r>
      <w:r>
        <w:rPr>
          <w:rFonts w:ascii="Times New Roman" w:eastAsia="Times New Roman" w:hAnsi="Times New Roman" w:cs="Times New Roman"/>
          <w:sz w:val="27"/>
          <w:szCs w:val="27"/>
        </w:rPr>
        <w:t>, пред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ставил </w:t>
      </w:r>
      <w:r>
        <w:rPr>
          <w:rFonts w:ascii="Times New Roman" w:eastAsia="Times New Roman" w:hAnsi="Times New Roman" w:cs="Times New Roman"/>
          <w:sz w:val="27"/>
          <w:szCs w:val="27"/>
        </w:rPr>
        <w:t>по телекоммуникационным каналам связи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отчет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форме ЕФС-1, раздел 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 </w:t>
      </w:r>
      <w:r>
        <w:rPr>
          <w:rFonts w:ascii="Times New Roman" w:eastAsia="Times New Roman" w:hAnsi="Times New Roman" w:cs="Times New Roman"/>
          <w:sz w:val="27"/>
          <w:szCs w:val="27"/>
        </w:rPr>
        <w:t>9 месяцев (</w:t>
      </w:r>
      <w:r>
        <w:rPr>
          <w:rStyle w:val="cat-Addressgrp-4rplc-17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отделение Фонда пенсионного и социального страхования Российской Федерации по ХМАО-Югре,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 нарушением установленного </w:t>
      </w:r>
      <w:r>
        <w:rPr>
          <w:rFonts w:ascii="Times New Roman" w:eastAsia="Times New Roman" w:hAnsi="Times New Roman" w:cs="Times New Roman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>.1 ст.</w:t>
      </w:r>
      <w:r>
        <w:rPr>
          <w:rFonts w:ascii="Times New Roman" w:eastAsia="Times New Roman" w:hAnsi="Times New Roman" w:cs="Times New Roman"/>
          <w:sz w:val="27"/>
          <w:szCs w:val="27"/>
        </w:rPr>
        <w:t>24 Федеральн</w:t>
      </w:r>
      <w:r>
        <w:rPr>
          <w:rFonts w:ascii="Times New Roman" w:eastAsia="Times New Roman" w:hAnsi="Times New Roman" w:cs="Times New Roman"/>
          <w:sz w:val="27"/>
          <w:szCs w:val="27"/>
        </w:rPr>
        <w:t>ого закона от 24.07.1998 года №</w:t>
      </w:r>
      <w:r>
        <w:rPr>
          <w:rFonts w:ascii="Times New Roman" w:eastAsia="Times New Roman" w:hAnsi="Times New Roman" w:cs="Times New Roman"/>
          <w:sz w:val="27"/>
          <w:szCs w:val="27"/>
        </w:rPr>
        <w:t>125-ФЗ «Об обязательном социальном страховании от несчастных случаев на производстве и профессиональных заболеваний»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срока предоставления </w:t>
      </w:r>
      <w:r>
        <w:rPr>
          <w:rFonts w:ascii="Times New Roman" w:eastAsia="Times New Roman" w:hAnsi="Times New Roman" w:cs="Times New Roman"/>
          <w:sz w:val="27"/>
          <w:szCs w:val="27"/>
        </w:rPr>
        <w:t>отчет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 на бумажном носителе - не позднее </w:t>
      </w:r>
      <w:r>
        <w:rPr>
          <w:rFonts w:ascii="Times New Roman" w:eastAsia="Times New Roman" w:hAnsi="Times New Roman" w:cs="Times New Roman"/>
          <w:sz w:val="27"/>
          <w:szCs w:val="27"/>
        </w:rPr>
        <w:t>25-го числа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календарного месяца, следующего за отчетным периодом (кварталом), то есть до </w:t>
      </w:r>
      <w:r>
        <w:rPr>
          <w:rFonts w:ascii="Times New Roman" w:eastAsia="Times New Roman" w:hAnsi="Times New Roman" w:cs="Times New Roman"/>
          <w:sz w:val="27"/>
          <w:szCs w:val="27"/>
        </w:rPr>
        <w:t>25.10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чем совершил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28.10.2025 </w:t>
      </w:r>
      <w:r>
        <w:rPr>
          <w:rFonts w:ascii="Times New Roman" w:eastAsia="Times New Roman" w:hAnsi="Times New Roman" w:cs="Times New Roman"/>
          <w:sz w:val="27"/>
          <w:szCs w:val="27"/>
        </w:rPr>
        <w:t>в 00:01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пра</w:t>
      </w:r>
      <w:r>
        <w:rPr>
          <w:rFonts w:ascii="Times New Roman" w:eastAsia="Times New Roman" w:hAnsi="Times New Roman" w:cs="Times New Roman"/>
          <w:sz w:val="27"/>
          <w:szCs w:val="27"/>
        </w:rPr>
        <w:t>вонарушение, предусмотренное ч.2 ст.</w:t>
      </w:r>
      <w:r>
        <w:rPr>
          <w:rFonts w:ascii="Times New Roman" w:eastAsia="Times New Roman" w:hAnsi="Times New Roman" w:cs="Times New Roman"/>
          <w:sz w:val="27"/>
          <w:szCs w:val="27"/>
        </w:rPr>
        <w:t>15.33 КоАП РФ.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рассмотрении дела </w:t>
      </w:r>
      <w:r>
        <w:rPr>
          <w:rStyle w:val="cat-FIOgrp-22rplc-23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присутствовал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дате, времени и месте рассмотрения дела извещен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надлежащим образом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о причинах неявки не сообщил, об отложе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нии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рассмотрения дела не просил.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положениями ч.2 ст.25.1 и п.4 ч.1 ст.29.7 КоАП РФ дело рассмотрено в отсутствие привлекаемого лица.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Исследовав протокол об административном правонарушении и иные письменные материалы дела, мировой судья пришел к следующему.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ч.1 ст.</w:t>
      </w:r>
      <w:r>
        <w:rPr>
          <w:rFonts w:ascii="Times New Roman" w:eastAsia="Times New Roman" w:hAnsi="Times New Roman" w:cs="Times New Roman"/>
          <w:sz w:val="27"/>
          <w:szCs w:val="27"/>
        </w:rPr>
        <w:t>24 Феде</w:t>
      </w:r>
      <w:r>
        <w:rPr>
          <w:rFonts w:ascii="Times New Roman" w:eastAsia="Times New Roman" w:hAnsi="Times New Roman" w:cs="Times New Roman"/>
          <w:sz w:val="27"/>
          <w:szCs w:val="27"/>
        </w:rPr>
        <w:t>рального закона от 24.07.1998 №</w:t>
      </w:r>
      <w:r>
        <w:rPr>
          <w:rFonts w:ascii="Times New Roman" w:eastAsia="Times New Roman" w:hAnsi="Times New Roman" w:cs="Times New Roman"/>
          <w:sz w:val="27"/>
          <w:szCs w:val="27"/>
        </w:rPr>
        <w:t>125-ФЗ «Об обязательном социальном страховании от несчастных случаев на производстве и профессиональных заболеваний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трахователи в установленном порядке осуществляют учет случаев производственного травматизма и профессиональных </w:t>
      </w:r>
      <w:r>
        <w:rPr>
          <w:rFonts w:ascii="Times New Roman" w:eastAsia="Times New Roman" w:hAnsi="Times New Roman" w:cs="Times New Roman"/>
          <w:sz w:val="27"/>
          <w:szCs w:val="27"/>
        </w:rPr>
        <w:t>заболеваний,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8 Федерального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закона от 1 апреля 1996 года №</w:t>
      </w:r>
      <w:r>
        <w:rPr>
          <w:rFonts w:ascii="Times New Roman" w:eastAsia="Times New Roman" w:hAnsi="Times New Roman" w:cs="Times New Roman"/>
          <w:sz w:val="27"/>
          <w:szCs w:val="27"/>
        </w:rPr>
        <w:t>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нарушение вышеуказанных норм, </w:t>
      </w:r>
      <w:r>
        <w:rPr>
          <w:rStyle w:val="cat-FIOgrp-22rplc-26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установленные законом сроки не предоставил </w:t>
      </w:r>
      <w:r>
        <w:rPr>
          <w:rFonts w:ascii="Times New Roman" w:eastAsia="Times New Roman" w:hAnsi="Times New Roman" w:cs="Times New Roman"/>
          <w:sz w:val="27"/>
          <w:szCs w:val="27"/>
        </w:rPr>
        <w:t>отчет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форме ЕФС-1, раздел 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 </w:t>
      </w:r>
      <w:r>
        <w:rPr>
          <w:rFonts w:ascii="Times New Roman" w:eastAsia="Times New Roman" w:hAnsi="Times New Roman" w:cs="Times New Roman"/>
          <w:sz w:val="27"/>
          <w:szCs w:val="27"/>
        </w:rPr>
        <w:t>9 месяцев (</w:t>
      </w:r>
      <w:r>
        <w:rPr>
          <w:rStyle w:val="cat-Addressgrp-4rplc-27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Данный </w:t>
      </w:r>
      <w:r>
        <w:rPr>
          <w:rFonts w:ascii="Times New Roman" w:eastAsia="Times New Roman" w:hAnsi="Times New Roman" w:cs="Times New Roman"/>
          <w:sz w:val="27"/>
          <w:szCs w:val="27"/>
        </w:rPr>
        <w:t>отчет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был представлен страхователем по телекоммуникационным каналам связи </w:t>
      </w:r>
      <w:r>
        <w:rPr>
          <w:rFonts w:ascii="Times New Roman" w:eastAsia="Times New Roman" w:hAnsi="Times New Roman" w:cs="Times New Roman"/>
          <w:sz w:val="27"/>
          <w:szCs w:val="27"/>
        </w:rPr>
        <w:t>14.11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>
        <w:rPr>
          <w:rFonts w:ascii="Times New Roman" w:eastAsia="Times New Roman" w:hAnsi="Times New Roman" w:cs="Times New Roman"/>
          <w:sz w:val="27"/>
          <w:szCs w:val="27"/>
        </w:rPr>
        <w:t>13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час. </w:t>
      </w:r>
      <w:r>
        <w:rPr>
          <w:rFonts w:ascii="Times New Roman" w:eastAsia="Times New Roman" w:hAnsi="Times New Roman" w:cs="Times New Roman"/>
          <w:sz w:val="27"/>
          <w:szCs w:val="27"/>
        </w:rPr>
        <w:t>14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мин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Фактические обстоятельства дела и виновность </w:t>
      </w:r>
      <w:r>
        <w:rPr>
          <w:rStyle w:val="cat-FIOgrp-22rplc-31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 подтверждаются исследованными судом: 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09.12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860025201420</w:t>
      </w:r>
      <w:r>
        <w:rPr>
          <w:rFonts w:ascii="Times New Roman" w:eastAsia="Times New Roman" w:hAnsi="Times New Roman" w:cs="Times New Roman"/>
          <w:sz w:val="27"/>
          <w:szCs w:val="27"/>
        </w:rPr>
        <w:t>, составленным в отсутствие надлежаще извещённо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22rplc-33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 порядке ч.4.1 ст.28.2 КоАП РФ; выпиской из Единого государственного реестра юридических лиц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ООО «Гео-комплекс»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</w:rPr>
        <w:t>обращением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14.11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нарушения должностным лицом установленных законодательством Российской Федерации об индивидуальном (персонифицированном) учете в системе обязательного пенсионного страхования сроков представления сведений (документов) в органы </w:t>
      </w:r>
      <w:r>
        <w:rPr>
          <w:rFonts w:ascii="Times New Roman" w:eastAsia="Times New Roman" w:hAnsi="Times New Roman" w:cs="Times New Roman"/>
          <w:sz w:val="27"/>
          <w:szCs w:val="27"/>
        </w:rPr>
        <w:t>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вина </w:t>
      </w:r>
      <w:r>
        <w:rPr>
          <w:rStyle w:val="cat-FIOgrp-22rplc-36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действия, а именно не своевременное предоставление </w:t>
      </w:r>
      <w:r>
        <w:rPr>
          <w:rFonts w:ascii="Times New Roman" w:eastAsia="Times New Roman" w:hAnsi="Times New Roman" w:cs="Times New Roman"/>
          <w:sz w:val="27"/>
          <w:szCs w:val="27"/>
        </w:rPr>
        <w:t>отчет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форме ЕФС-1, раздел 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 </w:t>
      </w:r>
      <w:r>
        <w:rPr>
          <w:rFonts w:ascii="Times New Roman" w:eastAsia="Times New Roman" w:hAnsi="Times New Roman" w:cs="Times New Roman"/>
          <w:sz w:val="27"/>
          <w:szCs w:val="27"/>
        </w:rPr>
        <w:t>9 месяцев (</w:t>
      </w:r>
      <w:r>
        <w:rPr>
          <w:rStyle w:val="cat-Addressgrp-4rplc-37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нашли свое подтверждение.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Style w:val="cat-FIOgrp-22rplc-39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квалифицирует по </w:t>
      </w:r>
      <w:r>
        <w:rPr>
          <w:rFonts w:ascii="Times New Roman" w:eastAsia="Times New Roman" w:hAnsi="Times New Roman" w:cs="Times New Roman"/>
          <w:sz w:val="27"/>
          <w:szCs w:val="27"/>
        </w:rPr>
        <w:t>ч.2 ст.15.33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</w:t>
      </w:r>
      <w:r>
        <w:rPr>
          <w:rFonts w:ascii="Times New Roman" w:eastAsia="Times New Roman" w:hAnsi="Times New Roman" w:cs="Times New Roman"/>
          <w:sz w:val="27"/>
          <w:szCs w:val="27"/>
        </w:rPr>
        <w:t>отчет</w:t>
      </w:r>
      <w:r>
        <w:rPr>
          <w:rFonts w:ascii="Times New Roman" w:eastAsia="Times New Roman" w:hAnsi="Times New Roman" w:cs="Times New Roman"/>
          <w:sz w:val="27"/>
          <w:szCs w:val="27"/>
        </w:rPr>
        <w:t>а по начисленным и уплаченным страховым взносам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Добровольное прекращение противоправного поведения должностным лицом в виде представления </w:t>
      </w:r>
      <w:r>
        <w:rPr>
          <w:rFonts w:ascii="Times New Roman" w:eastAsia="Times New Roman" w:hAnsi="Times New Roman" w:cs="Times New Roman"/>
          <w:sz w:val="27"/>
          <w:szCs w:val="27"/>
        </w:rPr>
        <w:t>отчет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форме ЕФС-1, раздел 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 </w:t>
      </w:r>
      <w:r>
        <w:rPr>
          <w:rFonts w:ascii="Times New Roman" w:eastAsia="Times New Roman" w:hAnsi="Times New Roman" w:cs="Times New Roman"/>
          <w:sz w:val="27"/>
          <w:szCs w:val="27"/>
        </w:rPr>
        <w:t>9 месяцев (</w:t>
      </w:r>
      <w:r>
        <w:rPr>
          <w:rStyle w:val="cat-Addressgrp-4rplc-40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ОСФР по </w:t>
      </w:r>
      <w:r>
        <w:rPr>
          <w:rStyle w:val="cat-Addressgrp-5rplc-4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14.11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, мировой судья признаёт в порядке п.2 ч.1 ст.4.2 КоАП РФ в качестве обстоятельства, смягчающего административную ответственность.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Отягчающих административную ответственность обстоятельств мировым судьей не установлено.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назначении наказания, соблюдая требования ст.4.1 КоАП РФ,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7"/>
          <w:szCs w:val="27"/>
        </w:rPr>
        <w:t>и его имущественном положении.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таком положении мировой судья </w:t>
      </w:r>
      <w:r>
        <w:rPr>
          <w:rFonts w:ascii="Times New Roman" w:eastAsia="Times New Roman" w:hAnsi="Times New Roman" w:cs="Times New Roman"/>
          <w:sz w:val="27"/>
          <w:szCs w:val="27"/>
        </w:rPr>
        <w:t>приход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ит к выводу о назначении </w:t>
      </w:r>
      <w:r>
        <w:rPr>
          <w:rFonts w:ascii="Times New Roman" w:eastAsia="Times New Roman" w:hAnsi="Times New Roman" w:cs="Times New Roman"/>
          <w:sz w:val="27"/>
          <w:szCs w:val="27"/>
        </w:rPr>
        <w:t>должностному лицу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наказания в пределах санкции </w:t>
      </w:r>
      <w:r>
        <w:rPr>
          <w:rFonts w:ascii="Times New Roman" w:eastAsia="Times New Roman" w:hAnsi="Times New Roman" w:cs="Times New Roman"/>
          <w:sz w:val="27"/>
          <w:szCs w:val="27"/>
        </w:rPr>
        <w:t>ч.2 ст.15.33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в соо</w:t>
      </w:r>
      <w:r>
        <w:rPr>
          <w:rFonts w:ascii="Times New Roman" w:eastAsia="Times New Roman" w:hAnsi="Times New Roman" w:cs="Times New Roman"/>
          <w:sz w:val="27"/>
          <w:szCs w:val="27"/>
        </w:rPr>
        <w:t>тветствии с требованиями ст.ст.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3.1, 3.5 и 4.1 КоАП РФ, в виде административного штрафа в минимальном размере.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ст. ст. 23.1, 29.5, 29.6, 29.10 КоАП РФ, мировой судья</w:t>
      </w:r>
    </w:p>
    <w:p>
      <w:pPr>
        <w:spacing w:before="0" w:after="0"/>
        <w:ind w:firstLine="720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34"/>
          <w:sz w:val="27"/>
          <w:szCs w:val="27"/>
        </w:rPr>
        <w:t>постановил</w:t>
      </w:r>
      <w:r>
        <w:rPr>
          <w:rFonts w:ascii="Times New Roman" w:eastAsia="Times New Roman" w:hAnsi="Times New Roman" w:cs="Times New Roman"/>
          <w:spacing w:val="34"/>
          <w:sz w:val="27"/>
          <w:szCs w:val="27"/>
        </w:rPr>
        <w:t xml:space="preserve">: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привлечь должностное лицо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генерального директора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ООО «Гео-комплекс»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21rplc-45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Style w:val="cat-UserDefinedgrp-37rplc-4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 административной ответственности за совершение административного правонарушения, предусмотренного частью 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статьи 15.33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Кодекса Российской Федерации об административных правонарушениях, и назначить административное наказание в виде административного штрафа в размере </w:t>
      </w:r>
      <w:r>
        <w:rPr>
          <w:rStyle w:val="cat-Sumgrp-24rplc-47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ст.31.5 КоАП РФ.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ч.1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подлежит уплате на </w:t>
      </w:r>
      <w:r>
        <w:rPr>
          <w:rFonts w:ascii="Times New Roman" w:eastAsia="Times New Roman" w:hAnsi="Times New Roman" w:cs="Times New Roman"/>
          <w:sz w:val="27"/>
          <w:szCs w:val="27"/>
        </w:rPr>
        <w:t>отчет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ный счет: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Банк получателя - РКЦ Ханты-Мансийск//УФК по Ханты- </w:t>
      </w:r>
      <w:r>
        <w:rPr>
          <w:rStyle w:val="cat-Addressgrp-6rplc-48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 </w:t>
      </w:r>
      <w:r>
        <w:rPr>
          <w:rStyle w:val="cat-Addressgrp-8rplc-49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БИКТОФК-007162163 Счет получателя платежа (номер казначейского счета, Р/счет) 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03100643000000018700;Номер счета банка получателя (номер банковского счета, входящего в состав единого казначейского счета, Кор/счет) – 40102810245370000007Получатель - УФК по </w:t>
      </w:r>
      <w:r>
        <w:rPr>
          <w:rStyle w:val="cat-Addressgrp-7rplc-51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 </w:t>
      </w:r>
      <w:r>
        <w:rPr>
          <w:rStyle w:val="cat-Addressgrp-9rplc-5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(ОСФР по ХМАО - </w:t>
      </w:r>
      <w:r>
        <w:rPr>
          <w:rStyle w:val="cat-Addressgrp-9rplc-5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 л/с 04874Ф87010) ИНН получателя – 8601002078 КПП получателя – 860101001 КБК получателя – 79711601230060003140 ОКТМО-71871000 УИН –</w:t>
      </w:r>
      <w:r>
        <w:rPr>
          <w:rFonts w:ascii="Times New Roman" w:eastAsia="Times New Roman" w:hAnsi="Times New Roman" w:cs="Times New Roman"/>
          <w:sz w:val="27"/>
          <w:szCs w:val="27"/>
        </w:rPr>
        <w:t>797</w:t>
      </w:r>
      <w:r>
        <w:rPr>
          <w:rFonts w:ascii="Times New Roman" w:eastAsia="Times New Roman" w:hAnsi="Times New Roman" w:cs="Times New Roman"/>
          <w:sz w:val="27"/>
          <w:szCs w:val="27"/>
        </w:rPr>
        <w:t>86000912250485535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Ханты-Мансийского судебного района </w:t>
      </w:r>
      <w:r>
        <w:rPr>
          <w:rStyle w:val="cat-Addressgrp-1rplc-57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Addressgrp-10rplc-58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 каб.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15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Ханты-Мансийский районный суд </w:t>
      </w:r>
      <w:r>
        <w:rPr>
          <w:rStyle w:val="cat-Addressgrp-1rplc-59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течение десяти 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23rplc-60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Копия верна.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23rplc-61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jc w:val="both"/>
        <w:rPr>
          <w:sz w:val="27"/>
          <w:szCs w:val="27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20rplc-3">
    <w:name w:val="cat-FIO grp-20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UserDefinedgrp-37rplc-7">
    <w:name w:val="cat-UserDefined grp-37 rplc-7"/>
    <w:basedOn w:val="DefaultParagraphFont"/>
  </w:style>
  <w:style w:type="character" w:customStyle="1" w:styleId="cat-ExternalSystemDefinedgrp-34rplc-8">
    <w:name w:val="cat-ExternalSystemDefined grp-34 rplc-8"/>
    <w:basedOn w:val="DefaultParagraphFont"/>
  </w:style>
  <w:style w:type="character" w:customStyle="1" w:styleId="cat-PassportDatagrp-25rplc-9">
    <w:name w:val="cat-PassportData grp-25 rplc-9"/>
    <w:basedOn w:val="DefaultParagraphFont"/>
  </w:style>
  <w:style w:type="character" w:customStyle="1" w:styleId="cat-Addressgrp-3rplc-10">
    <w:name w:val="cat-Address grp-3 rplc-10"/>
    <w:basedOn w:val="DefaultParagraphFont"/>
  </w:style>
  <w:style w:type="character" w:customStyle="1" w:styleId="cat-PassportDatagrp-26rplc-11">
    <w:name w:val="cat-PassportData grp-26 rplc-11"/>
    <w:basedOn w:val="DefaultParagraphFont"/>
  </w:style>
  <w:style w:type="character" w:customStyle="1" w:styleId="cat-ExternalSystemDefinedgrp-36rplc-12">
    <w:name w:val="cat-ExternalSystemDefined grp-36 rplc-12"/>
    <w:basedOn w:val="DefaultParagraphFont"/>
  </w:style>
  <w:style w:type="character" w:customStyle="1" w:styleId="cat-ExternalSystemDefinedgrp-35rplc-13">
    <w:name w:val="cat-ExternalSystemDefined grp-35 rplc-13"/>
    <w:basedOn w:val="DefaultParagraphFont"/>
  </w:style>
  <w:style w:type="character" w:customStyle="1" w:styleId="cat-FIOgrp-22rplc-15">
    <w:name w:val="cat-FIO grp-22 rplc-15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FIOgrp-22rplc-23">
    <w:name w:val="cat-FIO grp-22 rplc-23"/>
    <w:basedOn w:val="DefaultParagraphFont"/>
  </w:style>
  <w:style w:type="character" w:customStyle="1" w:styleId="cat-FIOgrp-22rplc-26">
    <w:name w:val="cat-FIO grp-22 rplc-26"/>
    <w:basedOn w:val="DefaultParagraphFont"/>
  </w:style>
  <w:style w:type="character" w:customStyle="1" w:styleId="cat-Addressgrp-4rplc-27">
    <w:name w:val="cat-Address grp-4 rplc-27"/>
    <w:basedOn w:val="DefaultParagraphFont"/>
  </w:style>
  <w:style w:type="character" w:customStyle="1" w:styleId="cat-FIOgrp-22rplc-31">
    <w:name w:val="cat-FIO grp-22 rplc-31"/>
    <w:basedOn w:val="DefaultParagraphFont"/>
  </w:style>
  <w:style w:type="character" w:customStyle="1" w:styleId="cat-FIOgrp-22rplc-33">
    <w:name w:val="cat-FIO grp-22 rplc-33"/>
    <w:basedOn w:val="DefaultParagraphFont"/>
  </w:style>
  <w:style w:type="character" w:customStyle="1" w:styleId="cat-FIOgrp-22rplc-36">
    <w:name w:val="cat-FIO grp-22 rplc-36"/>
    <w:basedOn w:val="DefaultParagraphFont"/>
  </w:style>
  <w:style w:type="character" w:customStyle="1" w:styleId="cat-Addressgrp-4rplc-37">
    <w:name w:val="cat-Address grp-4 rplc-37"/>
    <w:basedOn w:val="DefaultParagraphFont"/>
  </w:style>
  <w:style w:type="character" w:customStyle="1" w:styleId="cat-FIOgrp-22rplc-39">
    <w:name w:val="cat-FIO grp-22 rplc-39"/>
    <w:basedOn w:val="DefaultParagraphFont"/>
  </w:style>
  <w:style w:type="character" w:customStyle="1" w:styleId="cat-Addressgrp-4rplc-40">
    <w:name w:val="cat-Address grp-4 rplc-40"/>
    <w:basedOn w:val="DefaultParagraphFont"/>
  </w:style>
  <w:style w:type="character" w:customStyle="1" w:styleId="cat-Addressgrp-5rplc-42">
    <w:name w:val="cat-Address grp-5 rplc-42"/>
    <w:basedOn w:val="DefaultParagraphFont"/>
  </w:style>
  <w:style w:type="character" w:customStyle="1" w:styleId="cat-FIOgrp-21rplc-45">
    <w:name w:val="cat-FIO grp-21 rplc-45"/>
    <w:basedOn w:val="DefaultParagraphFont"/>
  </w:style>
  <w:style w:type="character" w:customStyle="1" w:styleId="cat-UserDefinedgrp-37rplc-46">
    <w:name w:val="cat-UserDefined grp-37 rplc-46"/>
    <w:basedOn w:val="DefaultParagraphFont"/>
  </w:style>
  <w:style w:type="character" w:customStyle="1" w:styleId="cat-Sumgrp-24rplc-47">
    <w:name w:val="cat-Sum grp-24 rplc-47"/>
    <w:basedOn w:val="DefaultParagraphFont"/>
  </w:style>
  <w:style w:type="character" w:customStyle="1" w:styleId="cat-Addressgrp-6rplc-48">
    <w:name w:val="cat-Address grp-6 rplc-48"/>
    <w:basedOn w:val="DefaultParagraphFont"/>
  </w:style>
  <w:style w:type="character" w:customStyle="1" w:styleId="cat-Addressgrp-8rplc-49">
    <w:name w:val="cat-Address grp-8 rplc-49"/>
    <w:basedOn w:val="DefaultParagraphFont"/>
  </w:style>
  <w:style w:type="character" w:customStyle="1" w:styleId="cat-Addressgrp-7rplc-51">
    <w:name w:val="cat-Address grp-7 rplc-51"/>
    <w:basedOn w:val="DefaultParagraphFont"/>
  </w:style>
  <w:style w:type="character" w:customStyle="1" w:styleId="cat-Addressgrp-9rplc-52">
    <w:name w:val="cat-Address grp-9 rplc-52"/>
    <w:basedOn w:val="DefaultParagraphFont"/>
  </w:style>
  <w:style w:type="character" w:customStyle="1" w:styleId="cat-Addressgrp-9rplc-53">
    <w:name w:val="cat-Address grp-9 rplc-53"/>
    <w:basedOn w:val="DefaultParagraphFont"/>
  </w:style>
  <w:style w:type="character" w:customStyle="1" w:styleId="cat-Addressgrp-1rplc-57">
    <w:name w:val="cat-Address grp-1 rplc-57"/>
    <w:basedOn w:val="DefaultParagraphFont"/>
  </w:style>
  <w:style w:type="character" w:customStyle="1" w:styleId="cat-Addressgrp-10rplc-58">
    <w:name w:val="cat-Address grp-10 rplc-58"/>
    <w:basedOn w:val="DefaultParagraphFont"/>
  </w:style>
  <w:style w:type="character" w:customStyle="1" w:styleId="cat-Addressgrp-1rplc-59">
    <w:name w:val="cat-Address grp-1 rplc-59"/>
    <w:basedOn w:val="DefaultParagraphFont"/>
  </w:style>
  <w:style w:type="character" w:customStyle="1" w:styleId="cat-FIOgrp-23rplc-60">
    <w:name w:val="cat-FIO grp-23 rplc-60"/>
    <w:basedOn w:val="DefaultParagraphFont"/>
  </w:style>
  <w:style w:type="character" w:customStyle="1" w:styleId="cat-FIOgrp-23rplc-61">
    <w:name w:val="cat-FIO grp-23 rplc-6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